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27B" w:rsidRDefault="00184BDC" w:rsidP="0071702E">
      <w:pPr>
        <w:jc w:val="center"/>
        <w:rPr>
          <w:rFonts w:ascii="Times New Roman" w:hAnsi="Times New Roman" w:cs="Times New Roman"/>
          <w:b/>
          <w:i/>
          <w:sz w:val="36"/>
          <w:szCs w:val="36"/>
        </w:rPr>
      </w:pPr>
      <w:r>
        <w:rPr>
          <w:rFonts w:ascii="Times New Roman" w:hAnsi="Times New Roman" w:cs="Times New Roman"/>
          <w:b/>
          <w:i/>
          <w:sz w:val="36"/>
          <w:szCs w:val="36"/>
        </w:rPr>
        <w:t>L’ALIA est en ligne</w:t>
      </w:r>
      <w:r w:rsidR="00F077DB">
        <w:rPr>
          <w:rFonts w:ascii="Times New Roman" w:hAnsi="Times New Roman" w:cs="Times New Roman"/>
          <w:b/>
          <w:i/>
          <w:sz w:val="36"/>
          <w:szCs w:val="36"/>
        </w:rPr>
        <w:t> !</w:t>
      </w:r>
    </w:p>
    <w:p w:rsidR="0071702E" w:rsidRPr="0071702E" w:rsidRDefault="0071702E" w:rsidP="0071702E">
      <w:pPr>
        <w:rPr>
          <w:rFonts w:ascii="Times" w:hAnsi="Times" w:cs="Arial"/>
          <w:sz w:val="24"/>
        </w:rPr>
      </w:pPr>
    </w:p>
    <w:p w:rsidR="00AB6B34" w:rsidRDefault="005D159B" w:rsidP="0006464B">
      <w:pPr>
        <w:jc w:val="both"/>
        <w:rPr>
          <w:rFonts w:ascii="Times New Roman" w:hAnsi="Times New Roman" w:cs="Times New Roman"/>
          <w:sz w:val="24"/>
        </w:rPr>
      </w:pPr>
      <w:r>
        <w:rPr>
          <w:rFonts w:ascii="Times New Roman" w:hAnsi="Times New Roman" w:cs="Times New Roman"/>
          <w:sz w:val="24"/>
        </w:rPr>
        <w:t xml:space="preserve">L’Autorité luxembourgeoise indépendante de l’audiovisuel, établissement public créé </w:t>
      </w:r>
      <w:r w:rsidR="005417EC">
        <w:rPr>
          <w:rFonts w:ascii="Times New Roman" w:hAnsi="Times New Roman" w:cs="Times New Roman"/>
          <w:sz w:val="24"/>
        </w:rPr>
        <w:t xml:space="preserve">fin </w:t>
      </w:r>
      <w:r>
        <w:rPr>
          <w:rFonts w:ascii="Times New Roman" w:hAnsi="Times New Roman" w:cs="Times New Roman"/>
          <w:sz w:val="24"/>
        </w:rPr>
        <w:t xml:space="preserve">2013, </w:t>
      </w:r>
      <w:r w:rsidR="00AB6B34">
        <w:rPr>
          <w:rFonts w:ascii="Times New Roman" w:hAnsi="Times New Roman" w:cs="Times New Roman"/>
          <w:sz w:val="24"/>
        </w:rPr>
        <w:t xml:space="preserve">dispose désormais de son propre site Internet. </w:t>
      </w:r>
    </w:p>
    <w:p w:rsidR="005417EC" w:rsidRDefault="00DE57BE" w:rsidP="005417EC">
      <w:pPr>
        <w:jc w:val="both"/>
        <w:rPr>
          <w:rFonts w:ascii="Times New Roman" w:hAnsi="Times New Roman" w:cs="Times New Roman"/>
          <w:sz w:val="24"/>
        </w:rPr>
      </w:pPr>
      <w:r>
        <w:rPr>
          <w:rFonts w:ascii="Times New Roman" w:hAnsi="Times New Roman" w:cs="Times New Roman"/>
          <w:sz w:val="24"/>
        </w:rPr>
        <w:t>www.</w:t>
      </w:r>
      <w:r w:rsidR="005D159B">
        <w:rPr>
          <w:rFonts w:ascii="Times New Roman" w:hAnsi="Times New Roman" w:cs="Times New Roman"/>
          <w:sz w:val="24"/>
        </w:rPr>
        <w:t xml:space="preserve">alia.lu a été </w:t>
      </w:r>
      <w:r w:rsidR="00AB6B34">
        <w:rPr>
          <w:rFonts w:ascii="Times New Roman" w:hAnsi="Times New Roman" w:cs="Times New Roman"/>
          <w:sz w:val="24"/>
        </w:rPr>
        <w:t xml:space="preserve">mis en place </w:t>
      </w:r>
      <w:r w:rsidR="005D159B">
        <w:rPr>
          <w:rFonts w:ascii="Times New Roman" w:hAnsi="Times New Roman" w:cs="Times New Roman"/>
          <w:sz w:val="24"/>
        </w:rPr>
        <w:t xml:space="preserve">afin de donner accès à tout </w:t>
      </w:r>
      <w:r w:rsidR="00F077DB">
        <w:rPr>
          <w:rFonts w:ascii="Times New Roman" w:hAnsi="Times New Roman" w:cs="Times New Roman"/>
          <w:sz w:val="24"/>
        </w:rPr>
        <w:t xml:space="preserve">un chacun </w:t>
      </w:r>
      <w:r w:rsidR="00AB6B34">
        <w:rPr>
          <w:rFonts w:ascii="Times New Roman" w:hAnsi="Times New Roman" w:cs="Times New Roman"/>
          <w:sz w:val="24"/>
        </w:rPr>
        <w:t>aux informations concernant la régulation des services de médias audiovisuels,</w:t>
      </w:r>
      <w:r w:rsidR="005D159B">
        <w:rPr>
          <w:rFonts w:ascii="Times New Roman" w:hAnsi="Times New Roman" w:cs="Times New Roman"/>
          <w:sz w:val="24"/>
        </w:rPr>
        <w:t xml:space="preserve"> </w:t>
      </w:r>
      <w:r w:rsidR="00F077DB">
        <w:rPr>
          <w:rFonts w:ascii="Times New Roman" w:hAnsi="Times New Roman" w:cs="Times New Roman"/>
          <w:sz w:val="24"/>
        </w:rPr>
        <w:t xml:space="preserve">aux données </w:t>
      </w:r>
      <w:r w:rsidR="00FB7D1D" w:rsidRPr="005D159B">
        <w:rPr>
          <w:rFonts w:ascii="Times New Roman" w:hAnsi="Times New Roman" w:cs="Times New Roman"/>
          <w:sz w:val="24"/>
        </w:rPr>
        <w:t xml:space="preserve">utiles sur les missions, </w:t>
      </w:r>
      <w:r w:rsidR="00316A22">
        <w:rPr>
          <w:rFonts w:ascii="Times New Roman" w:hAnsi="Times New Roman" w:cs="Times New Roman"/>
          <w:sz w:val="24"/>
        </w:rPr>
        <w:t>aux</w:t>
      </w:r>
      <w:r w:rsidR="00FB7D1D" w:rsidRPr="005D159B">
        <w:rPr>
          <w:rFonts w:ascii="Times New Roman" w:hAnsi="Times New Roman" w:cs="Times New Roman"/>
          <w:sz w:val="24"/>
        </w:rPr>
        <w:t xml:space="preserve"> champs d'action</w:t>
      </w:r>
      <w:r w:rsidR="00A31278">
        <w:rPr>
          <w:rFonts w:ascii="Times New Roman" w:hAnsi="Times New Roman" w:cs="Times New Roman"/>
          <w:sz w:val="24"/>
        </w:rPr>
        <w:t xml:space="preserve"> ainsi qu’</w:t>
      </w:r>
      <w:r w:rsidR="00316A22">
        <w:rPr>
          <w:rFonts w:ascii="Times New Roman" w:hAnsi="Times New Roman" w:cs="Times New Roman"/>
          <w:sz w:val="24"/>
        </w:rPr>
        <w:t>aux</w:t>
      </w:r>
      <w:r w:rsidR="00FB7D1D" w:rsidRPr="005D159B">
        <w:rPr>
          <w:rFonts w:ascii="Times New Roman" w:hAnsi="Times New Roman" w:cs="Times New Roman"/>
          <w:sz w:val="24"/>
        </w:rPr>
        <w:t xml:space="preserve"> décis</w:t>
      </w:r>
      <w:r w:rsidR="005D159B">
        <w:rPr>
          <w:rFonts w:ascii="Times New Roman" w:hAnsi="Times New Roman" w:cs="Times New Roman"/>
          <w:sz w:val="24"/>
        </w:rPr>
        <w:t>ions et avis de l'Autorité.</w:t>
      </w:r>
      <w:r w:rsidR="005D159B" w:rsidRPr="005D159B">
        <w:t xml:space="preserve"> </w:t>
      </w:r>
      <w:r w:rsidR="005417EC">
        <w:rPr>
          <w:rFonts w:ascii="Times New Roman" w:hAnsi="Times New Roman" w:cs="Times New Roman"/>
          <w:sz w:val="24"/>
        </w:rPr>
        <w:t>L’ALIA surveille l</w:t>
      </w:r>
      <w:r w:rsidR="005417EC" w:rsidRPr="005D159B">
        <w:rPr>
          <w:rFonts w:ascii="Times New Roman" w:hAnsi="Times New Roman" w:cs="Times New Roman"/>
          <w:sz w:val="24"/>
        </w:rPr>
        <w:t xml:space="preserve">es programmes de radio et télévision ayant une </w:t>
      </w:r>
      <w:r w:rsidR="005417EC">
        <w:rPr>
          <w:rFonts w:ascii="Times New Roman" w:hAnsi="Times New Roman" w:cs="Times New Roman"/>
          <w:sz w:val="24"/>
        </w:rPr>
        <w:t>concession ou permission luxembourgeoise, elle attribue l</w:t>
      </w:r>
      <w:r w:rsidR="005417EC" w:rsidRPr="005D159B">
        <w:rPr>
          <w:rFonts w:ascii="Times New Roman" w:hAnsi="Times New Roman" w:cs="Times New Roman"/>
          <w:sz w:val="24"/>
        </w:rPr>
        <w:t xml:space="preserve">es fréquences pour </w:t>
      </w:r>
      <w:r w:rsidR="005417EC">
        <w:rPr>
          <w:rFonts w:ascii="Times New Roman" w:hAnsi="Times New Roman" w:cs="Times New Roman"/>
          <w:sz w:val="24"/>
        </w:rPr>
        <w:t xml:space="preserve">les radios locales et régionales et est également </w:t>
      </w:r>
      <w:r w:rsidR="005417EC" w:rsidRPr="005D159B">
        <w:rPr>
          <w:rFonts w:ascii="Times New Roman" w:hAnsi="Times New Roman" w:cs="Times New Roman"/>
          <w:sz w:val="24"/>
        </w:rPr>
        <w:t>en charge de la classification des films sortis en salle.</w:t>
      </w:r>
      <w:r w:rsidR="005417EC">
        <w:rPr>
          <w:rFonts w:ascii="Times New Roman" w:hAnsi="Times New Roman" w:cs="Times New Roman"/>
          <w:sz w:val="24"/>
        </w:rPr>
        <w:t xml:space="preserve"> </w:t>
      </w:r>
    </w:p>
    <w:p w:rsidR="00FB7D1D" w:rsidRDefault="00DE57BE" w:rsidP="00FB7D1D">
      <w:pPr>
        <w:jc w:val="both"/>
        <w:rPr>
          <w:rFonts w:ascii="Times New Roman" w:hAnsi="Times New Roman" w:cs="Times New Roman"/>
          <w:sz w:val="24"/>
        </w:rPr>
      </w:pPr>
      <w:r>
        <w:rPr>
          <w:rFonts w:ascii="Times New Roman" w:hAnsi="Times New Roman" w:cs="Times New Roman"/>
          <w:sz w:val="24"/>
        </w:rPr>
        <w:t>Le site</w:t>
      </w:r>
      <w:r w:rsidR="005D159B" w:rsidRPr="005D159B">
        <w:rPr>
          <w:rFonts w:ascii="Times New Roman" w:hAnsi="Times New Roman" w:cs="Times New Roman"/>
          <w:sz w:val="24"/>
        </w:rPr>
        <w:t xml:space="preserve"> renseigne </w:t>
      </w:r>
      <w:r w:rsidR="00AB6B34">
        <w:rPr>
          <w:rFonts w:ascii="Times New Roman" w:hAnsi="Times New Roman" w:cs="Times New Roman"/>
          <w:sz w:val="24"/>
        </w:rPr>
        <w:t xml:space="preserve">par ailleurs </w:t>
      </w:r>
      <w:r w:rsidR="005D159B" w:rsidRPr="005D159B">
        <w:rPr>
          <w:rFonts w:ascii="Times New Roman" w:hAnsi="Times New Roman" w:cs="Times New Roman"/>
          <w:sz w:val="24"/>
        </w:rPr>
        <w:t xml:space="preserve">sur les évolutions dans le domaine de la régulation des médias audiovisuels tant au niveau national qu'international, l’ALIA étant membre de la plateforme européenne des </w:t>
      </w:r>
      <w:r w:rsidR="00456034">
        <w:rPr>
          <w:rFonts w:ascii="Times New Roman" w:hAnsi="Times New Roman" w:cs="Times New Roman"/>
          <w:sz w:val="24"/>
        </w:rPr>
        <w:t xml:space="preserve">régulateurs </w:t>
      </w:r>
      <w:r w:rsidR="00597DD2">
        <w:rPr>
          <w:rFonts w:ascii="Times New Roman" w:hAnsi="Times New Roman" w:cs="Times New Roman"/>
          <w:sz w:val="24"/>
        </w:rPr>
        <w:t xml:space="preserve">(EPRA) </w:t>
      </w:r>
      <w:r w:rsidR="00456034">
        <w:rPr>
          <w:rFonts w:ascii="Times New Roman" w:hAnsi="Times New Roman" w:cs="Times New Roman"/>
          <w:sz w:val="24"/>
        </w:rPr>
        <w:t>ainsi que d</w:t>
      </w:r>
      <w:r w:rsidR="00316A22">
        <w:rPr>
          <w:rFonts w:ascii="Times New Roman" w:hAnsi="Times New Roman" w:cs="Times New Roman"/>
          <w:sz w:val="24"/>
        </w:rPr>
        <w:t>u</w:t>
      </w:r>
      <w:r w:rsidR="00456034">
        <w:rPr>
          <w:rFonts w:ascii="Times New Roman" w:hAnsi="Times New Roman" w:cs="Times New Roman"/>
          <w:sz w:val="24"/>
        </w:rPr>
        <w:t xml:space="preserve"> </w:t>
      </w:r>
      <w:r w:rsidR="00BB404B" w:rsidRPr="00BB404B">
        <w:rPr>
          <w:rFonts w:ascii="Times New Roman" w:hAnsi="Times New Roman" w:cs="Times New Roman"/>
          <w:sz w:val="24"/>
        </w:rPr>
        <w:t>groupe des régulateurs européens des services de médias audiovisuels</w:t>
      </w:r>
      <w:r w:rsidR="00316A22">
        <w:rPr>
          <w:rFonts w:ascii="Times New Roman" w:hAnsi="Times New Roman" w:cs="Times New Roman"/>
          <w:sz w:val="24"/>
        </w:rPr>
        <w:t xml:space="preserve"> (ERGA)</w:t>
      </w:r>
      <w:r w:rsidR="00456034">
        <w:rPr>
          <w:rFonts w:ascii="Times New Roman" w:hAnsi="Times New Roman" w:cs="Times New Roman"/>
          <w:sz w:val="24"/>
        </w:rPr>
        <w:t xml:space="preserve"> institué par la Commission européenne.</w:t>
      </w:r>
    </w:p>
    <w:p w:rsidR="005D159B" w:rsidRPr="005D159B" w:rsidRDefault="00922B1A" w:rsidP="00FB7D1D">
      <w:pPr>
        <w:jc w:val="both"/>
        <w:rPr>
          <w:rFonts w:ascii="Times New Roman" w:hAnsi="Times New Roman" w:cs="Times New Roman"/>
          <w:sz w:val="24"/>
        </w:rPr>
      </w:pPr>
      <w:r>
        <w:rPr>
          <w:rFonts w:ascii="Times New Roman" w:hAnsi="Times New Roman" w:cs="Times New Roman"/>
          <w:sz w:val="24"/>
        </w:rPr>
        <w:t>Un volet tout aussi important parmi les mission</w:t>
      </w:r>
      <w:r w:rsidR="00DE57BE">
        <w:rPr>
          <w:rFonts w:ascii="Times New Roman" w:hAnsi="Times New Roman" w:cs="Times New Roman"/>
          <w:sz w:val="24"/>
        </w:rPr>
        <w:t>s</w:t>
      </w:r>
      <w:r>
        <w:rPr>
          <w:rFonts w:ascii="Times New Roman" w:hAnsi="Times New Roman" w:cs="Times New Roman"/>
          <w:sz w:val="24"/>
        </w:rPr>
        <w:t xml:space="preserve"> de l</w:t>
      </w:r>
      <w:r w:rsidR="005D159B" w:rsidRPr="005D159B">
        <w:rPr>
          <w:rFonts w:ascii="Times New Roman" w:hAnsi="Times New Roman" w:cs="Times New Roman"/>
          <w:sz w:val="24"/>
        </w:rPr>
        <w:t xml:space="preserve">'ALIA est </w:t>
      </w:r>
      <w:r>
        <w:rPr>
          <w:rFonts w:ascii="Times New Roman" w:hAnsi="Times New Roman" w:cs="Times New Roman"/>
          <w:sz w:val="24"/>
        </w:rPr>
        <w:t xml:space="preserve">d’être </w:t>
      </w:r>
      <w:r w:rsidR="005D159B" w:rsidRPr="005D159B">
        <w:rPr>
          <w:rFonts w:ascii="Times New Roman" w:hAnsi="Times New Roman" w:cs="Times New Roman"/>
          <w:sz w:val="24"/>
        </w:rPr>
        <w:t xml:space="preserve">à l'écoute </w:t>
      </w:r>
      <w:r>
        <w:rPr>
          <w:rFonts w:ascii="Times New Roman" w:hAnsi="Times New Roman" w:cs="Times New Roman"/>
          <w:sz w:val="24"/>
        </w:rPr>
        <w:t xml:space="preserve">des </w:t>
      </w:r>
      <w:r w:rsidR="005D159B" w:rsidRPr="005D159B">
        <w:rPr>
          <w:rFonts w:ascii="Times New Roman" w:hAnsi="Times New Roman" w:cs="Times New Roman"/>
          <w:sz w:val="24"/>
        </w:rPr>
        <w:t>auditeur</w:t>
      </w:r>
      <w:r>
        <w:rPr>
          <w:rFonts w:ascii="Times New Roman" w:hAnsi="Times New Roman" w:cs="Times New Roman"/>
          <w:sz w:val="24"/>
        </w:rPr>
        <w:t>s</w:t>
      </w:r>
      <w:r w:rsidR="005D159B" w:rsidRPr="005D159B">
        <w:rPr>
          <w:rFonts w:ascii="Times New Roman" w:hAnsi="Times New Roman" w:cs="Times New Roman"/>
          <w:sz w:val="24"/>
        </w:rPr>
        <w:t xml:space="preserve"> et téléspectateur</w:t>
      </w:r>
      <w:r>
        <w:rPr>
          <w:rFonts w:ascii="Times New Roman" w:hAnsi="Times New Roman" w:cs="Times New Roman"/>
          <w:sz w:val="24"/>
        </w:rPr>
        <w:t>s</w:t>
      </w:r>
      <w:r w:rsidR="005D159B" w:rsidRPr="005D159B">
        <w:rPr>
          <w:rFonts w:ascii="Times New Roman" w:hAnsi="Times New Roman" w:cs="Times New Roman"/>
          <w:sz w:val="24"/>
        </w:rPr>
        <w:t xml:space="preserve">. Ainsi, toute personne </w:t>
      </w:r>
      <w:r w:rsidR="00316A22">
        <w:rPr>
          <w:rFonts w:ascii="Times New Roman" w:hAnsi="Times New Roman" w:cs="Times New Roman"/>
          <w:sz w:val="24"/>
        </w:rPr>
        <w:t xml:space="preserve">physique ou </w:t>
      </w:r>
      <w:r w:rsidR="005E1AB4">
        <w:rPr>
          <w:rFonts w:ascii="Times New Roman" w:hAnsi="Times New Roman" w:cs="Times New Roman"/>
          <w:sz w:val="24"/>
        </w:rPr>
        <w:t>morale</w:t>
      </w:r>
      <w:r w:rsidR="005D159B" w:rsidRPr="005D159B">
        <w:rPr>
          <w:rFonts w:ascii="Times New Roman" w:hAnsi="Times New Roman" w:cs="Times New Roman"/>
          <w:sz w:val="24"/>
        </w:rPr>
        <w:t xml:space="preserve"> qui s'estime lésée par </w:t>
      </w:r>
      <w:r w:rsidR="00316A22">
        <w:rPr>
          <w:rFonts w:ascii="Times New Roman" w:hAnsi="Times New Roman" w:cs="Times New Roman"/>
          <w:sz w:val="24"/>
        </w:rPr>
        <w:t>le</w:t>
      </w:r>
      <w:r w:rsidR="005D159B" w:rsidRPr="005D159B">
        <w:rPr>
          <w:rFonts w:ascii="Times New Roman" w:hAnsi="Times New Roman" w:cs="Times New Roman"/>
          <w:sz w:val="24"/>
        </w:rPr>
        <w:t xml:space="preserve"> contenu d'un service peut porter plainte auprès de l'ALIA</w:t>
      </w:r>
      <w:r w:rsidR="005E1AB4">
        <w:rPr>
          <w:rFonts w:ascii="Times New Roman" w:hAnsi="Times New Roman" w:cs="Times New Roman"/>
          <w:sz w:val="24"/>
        </w:rPr>
        <w:t xml:space="preserve"> –</w:t>
      </w:r>
      <w:r w:rsidR="005D159B" w:rsidRPr="005D159B">
        <w:rPr>
          <w:rFonts w:ascii="Times New Roman" w:hAnsi="Times New Roman" w:cs="Times New Roman"/>
          <w:sz w:val="24"/>
        </w:rPr>
        <w:t xml:space="preserve"> dans la mesure où ce contenu porte </w:t>
      </w:r>
      <w:r w:rsidR="005417EC">
        <w:rPr>
          <w:rFonts w:ascii="Times New Roman" w:hAnsi="Times New Roman" w:cs="Times New Roman"/>
          <w:sz w:val="24"/>
        </w:rPr>
        <w:t xml:space="preserve">e.a </w:t>
      </w:r>
      <w:r w:rsidR="005D159B" w:rsidRPr="005D159B">
        <w:rPr>
          <w:rFonts w:ascii="Times New Roman" w:hAnsi="Times New Roman" w:cs="Times New Roman"/>
          <w:sz w:val="24"/>
        </w:rPr>
        <w:t xml:space="preserve">atteinte à la protection des mineurs, à la dignité </w:t>
      </w:r>
      <w:r w:rsidR="005E1AB4">
        <w:rPr>
          <w:rFonts w:ascii="Times New Roman" w:hAnsi="Times New Roman" w:cs="Times New Roman"/>
          <w:sz w:val="24"/>
        </w:rPr>
        <w:t>humaine</w:t>
      </w:r>
      <w:r w:rsidR="005D159B" w:rsidRPr="005D159B">
        <w:rPr>
          <w:rFonts w:ascii="Times New Roman" w:hAnsi="Times New Roman" w:cs="Times New Roman"/>
          <w:sz w:val="24"/>
        </w:rPr>
        <w:t xml:space="preserve"> (race, opinion, religion ou nationalité) ou encore lorsqu'il comporte des éléments de pornographie.</w:t>
      </w:r>
    </w:p>
    <w:p w:rsidR="00FB7D1D" w:rsidRPr="005D159B" w:rsidRDefault="006137D7" w:rsidP="00FB7D1D">
      <w:pPr>
        <w:jc w:val="both"/>
        <w:rPr>
          <w:rFonts w:ascii="Times New Roman" w:hAnsi="Times New Roman" w:cs="Times New Roman"/>
          <w:sz w:val="24"/>
        </w:rPr>
      </w:pPr>
      <w:r>
        <w:rPr>
          <w:rFonts w:ascii="Times New Roman" w:hAnsi="Times New Roman" w:cs="Times New Roman"/>
          <w:sz w:val="24"/>
        </w:rPr>
        <w:t xml:space="preserve">La langue officielle du site est le français. Des </w:t>
      </w:r>
      <w:r w:rsidR="005417EC">
        <w:rPr>
          <w:rFonts w:ascii="Times New Roman" w:hAnsi="Times New Roman" w:cs="Times New Roman"/>
          <w:sz w:val="24"/>
        </w:rPr>
        <w:t xml:space="preserve">adaptations </w:t>
      </w:r>
      <w:r>
        <w:rPr>
          <w:rFonts w:ascii="Times New Roman" w:hAnsi="Times New Roman" w:cs="Times New Roman"/>
          <w:sz w:val="24"/>
        </w:rPr>
        <w:t>en anglais et en allemand suivront.</w:t>
      </w:r>
    </w:p>
    <w:p w:rsidR="005417EC" w:rsidRPr="005D159B" w:rsidRDefault="005417EC" w:rsidP="005417EC">
      <w:pPr>
        <w:jc w:val="both"/>
        <w:rPr>
          <w:rFonts w:ascii="Times New Roman" w:hAnsi="Times New Roman" w:cs="Times New Roman"/>
          <w:sz w:val="24"/>
        </w:rPr>
      </w:pPr>
      <w:r>
        <w:rPr>
          <w:rFonts w:ascii="Times New Roman" w:hAnsi="Times New Roman" w:cs="Times New Roman"/>
          <w:sz w:val="24"/>
        </w:rPr>
        <w:t>L’Autorité est issue de la Commission indépendante de la radiodiffusion (CIR) et du Conseil national des programmes (CNP), organes de régulation créés par la loi sur les médias électroniques de 1991. Si la CIR était l’organe en charge de l’attribution des fréquences pour radios locales et régionales, le CNP surveillait les contenu des radios et chaînes de télévision sous concession luxembourgeoise.</w:t>
      </w:r>
    </w:p>
    <w:p w:rsidR="00FB7D1D" w:rsidRDefault="00FB7D1D" w:rsidP="0006464B">
      <w:pPr>
        <w:jc w:val="both"/>
        <w:rPr>
          <w:rFonts w:ascii="Times New Roman" w:hAnsi="Times New Roman" w:cs="Times New Roman"/>
          <w:sz w:val="24"/>
        </w:rPr>
      </w:pPr>
    </w:p>
    <w:p w:rsidR="008E5F0F" w:rsidRDefault="00073556" w:rsidP="00073556">
      <w:pPr>
        <w:ind w:left="4320" w:firstLine="720"/>
        <w:jc w:val="both"/>
        <w:rPr>
          <w:rFonts w:ascii="Times New Roman" w:hAnsi="Times New Roman" w:cs="Times New Roman"/>
          <w:sz w:val="24"/>
        </w:rPr>
      </w:pPr>
      <w:r w:rsidRPr="00073556">
        <w:rPr>
          <w:rFonts w:ascii="Times New Roman" w:hAnsi="Times New Roman" w:cs="Times New Roman"/>
          <w:sz w:val="24"/>
        </w:rPr>
        <w:t xml:space="preserve">Luxembourg, le </w:t>
      </w:r>
      <w:r w:rsidR="005E1AB4">
        <w:rPr>
          <w:rFonts w:ascii="Times New Roman" w:hAnsi="Times New Roman" w:cs="Times New Roman"/>
          <w:sz w:val="24"/>
        </w:rPr>
        <w:t>8 septembre</w:t>
      </w:r>
      <w:r w:rsidR="005E1AB4" w:rsidRPr="00073556">
        <w:rPr>
          <w:rFonts w:ascii="Times New Roman" w:hAnsi="Times New Roman" w:cs="Times New Roman"/>
          <w:sz w:val="24"/>
        </w:rPr>
        <w:t xml:space="preserve"> </w:t>
      </w:r>
      <w:r w:rsidRPr="00073556">
        <w:rPr>
          <w:rFonts w:ascii="Times New Roman" w:hAnsi="Times New Roman" w:cs="Times New Roman"/>
          <w:sz w:val="24"/>
        </w:rPr>
        <w:t>2015</w:t>
      </w:r>
    </w:p>
    <w:p w:rsidR="00FB7D1D" w:rsidRDefault="00FB7D1D" w:rsidP="008E5F0F">
      <w:pPr>
        <w:jc w:val="both"/>
        <w:rPr>
          <w:rFonts w:ascii="Times New Roman" w:hAnsi="Times New Roman" w:cs="Times New Roman"/>
          <w:sz w:val="24"/>
        </w:rPr>
      </w:pPr>
    </w:p>
    <w:p w:rsidR="008E5F0F" w:rsidRDefault="008E5F0F" w:rsidP="0006464B">
      <w:pPr>
        <w:jc w:val="both"/>
        <w:rPr>
          <w:rFonts w:ascii="Times New Roman" w:hAnsi="Times New Roman" w:cs="Times New Roman"/>
          <w:sz w:val="24"/>
        </w:rPr>
      </w:pPr>
      <w:bookmarkStart w:id="0" w:name="_GoBack"/>
      <w:bookmarkEnd w:id="0"/>
    </w:p>
    <w:sectPr w:rsidR="008E5F0F" w:rsidSect="00D16EE7">
      <w:headerReference w:type="default" r:id="rId9"/>
      <w:headerReference w:type="first" r:id="rId10"/>
      <w:footerReference w:type="first" r:id="rId11"/>
      <w:pgSz w:w="11900" w:h="16840"/>
      <w:pgMar w:top="2694" w:right="1410"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000" w:rsidRDefault="00710000" w:rsidP="00DB3623">
      <w:pPr>
        <w:spacing w:after="0"/>
      </w:pPr>
      <w:r>
        <w:separator/>
      </w:r>
    </w:p>
  </w:endnote>
  <w:endnote w:type="continuationSeparator" w:id="0">
    <w:p w:rsidR="00710000" w:rsidRDefault="00710000" w:rsidP="00DB36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7B" w:rsidRDefault="001F327B">
    <w:pPr>
      <w:pStyle w:val="Footer"/>
    </w:pPr>
    <w:r>
      <w:rPr>
        <w:noProof/>
        <w:lang w:eastAsia="fr-FR"/>
      </w:rPr>
      <w:drawing>
        <wp:anchor distT="0" distB="0" distL="114300" distR="114300" simplePos="0" relativeHeight="251661312" behindDoc="0" locked="0" layoutInCell="1" allowOverlap="1" wp14:anchorId="3FCE1D26" wp14:editId="614104D5">
          <wp:simplePos x="0" y="0"/>
          <wp:positionH relativeFrom="page">
            <wp:posOffset>241300</wp:posOffset>
          </wp:positionH>
          <wp:positionV relativeFrom="page">
            <wp:posOffset>10005695</wp:posOffset>
          </wp:positionV>
          <wp:extent cx="7073900" cy="406400"/>
          <wp:effectExtent l="0" t="0" r="0" b="0"/>
          <wp:wrapThrough wrapText="bothSides">
            <wp:wrapPolygon edited="0">
              <wp:start x="310" y="8100"/>
              <wp:lineTo x="155" y="14850"/>
              <wp:lineTo x="388" y="16200"/>
              <wp:lineTo x="1939" y="18900"/>
              <wp:lineTo x="20475" y="18900"/>
              <wp:lineTo x="21173" y="16200"/>
              <wp:lineTo x="21406" y="12150"/>
              <wp:lineTo x="21173" y="8100"/>
              <wp:lineTo x="310" y="810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000" w:rsidRDefault="00710000" w:rsidP="00DB3623">
      <w:pPr>
        <w:spacing w:after="0"/>
      </w:pPr>
      <w:r>
        <w:separator/>
      </w:r>
    </w:p>
  </w:footnote>
  <w:footnote w:type="continuationSeparator" w:id="0">
    <w:p w:rsidR="00710000" w:rsidRDefault="00710000" w:rsidP="00DB362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7B" w:rsidRDefault="001F327B">
    <w:pPr>
      <w:pStyle w:val="Header"/>
    </w:pPr>
    <w:r>
      <w:rPr>
        <w:noProof/>
        <w:lang w:eastAsia="fr-FR"/>
      </w:rPr>
      <w:drawing>
        <wp:anchor distT="0" distB="0" distL="114300" distR="114300" simplePos="0" relativeHeight="251664384" behindDoc="0" locked="0" layoutInCell="1" allowOverlap="1" wp14:anchorId="16CB2EAC" wp14:editId="0BCA4611">
          <wp:simplePos x="0" y="0"/>
          <wp:positionH relativeFrom="page">
            <wp:posOffset>498475</wp:posOffset>
          </wp:positionH>
          <wp:positionV relativeFrom="page">
            <wp:posOffset>447675</wp:posOffset>
          </wp:positionV>
          <wp:extent cx="1007745" cy="1028700"/>
          <wp:effectExtent l="0" t="0" r="8255" b="0"/>
          <wp:wrapThrough wrapText="bothSides">
            <wp:wrapPolygon edited="0">
              <wp:start x="7078" y="0"/>
              <wp:lineTo x="0" y="2667"/>
              <wp:lineTo x="0" y="17067"/>
              <wp:lineTo x="7078" y="17067"/>
              <wp:lineTo x="7078" y="19733"/>
              <wp:lineTo x="13066" y="19733"/>
              <wp:lineTo x="13611" y="18667"/>
              <wp:lineTo x="17422" y="16533"/>
              <wp:lineTo x="21233" y="9067"/>
              <wp:lineTo x="20688" y="5333"/>
              <wp:lineTo x="16877" y="533"/>
              <wp:lineTo x="13066" y="0"/>
              <wp:lineTo x="7078" y="0"/>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7B" w:rsidRDefault="001F327B">
    <w:pPr>
      <w:pStyle w:val="Header"/>
    </w:pPr>
    <w:r>
      <w:rPr>
        <w:noProof/>
        <w:lang w:eastAsia="fr-FR"/>
      </w:rPr>
      <w:drawing>
        <wp:anchor distT="0" distB="0" distL="114300" distR="114300" simplePos="0" relativeHeight="251659264" behindDoc="0" locked="0" layoutInCell="1" allowOverlap="1" wp14:anchorId="69EEBBE3" wp14:editId="06AAD8C6">
          <wp:simplePos x="0" y="0"/>
          <wp:positionH relativeFrom="page">
            <wp:posOffset>497840</wp:posOffset>
          </wp:positionH>
          <wp:positionV relativeFrom="page">
            <wp:posOffset>447040</wp:posOffset>
          </wp:positionV>
          <wp:extent cx="2304415" cy="1028700"/>
          <wp:effectExtent l="0" t="0" r="0" b="0"/>
          <wp:wrapThrough wrapText="bothSides">
            <wp:wrapPolygon edited="0">
              <wp:start x="3095" y="0"/>
              <wp:lineTo x="0" y="2667"/>
              <wp:lineTo x="0" y="17067"/>
              <wp:lineTo x="3095" y="17067"/>
              <wp:lineTo x="3095" y="19733"/>
              <wp:lineTo x="5714" y="19733"/>
              <wp:lineTo x="11666" y="17067"/>
              <wp:lineTo x="19523" y="12267"/>
              <wp:lineTo x="19523" y="7467"/>
              <wp:lineTo x="13809" y="3733"/>
              <wp:lineTo x="5714" y="0"/>
              <wp:lineTo x="309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41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634AC738" wp14:editId="46C99E63">
              <wp:simplePos x="0" y="0"/>
              <wp:positionH relativeFrom="page">
                <wp:posOffset>241300</wp:posOffset>
              </wp:positionH>
              <wp:positionV relativeFrom="page">
                <wp:posOffset>3911600</wp:posOffset>
              </wp:positionV>
              <wp:extent cx="3175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3175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pt,308pt" to="44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" strokecolor="black [3213]"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816EA"/>
    <w:multiLevelType w:val="hybridMultilevel"/>
    <w:tmpl w:val="8716F5E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73B5334A"/>
    <w:multiLevelType w:val="hybridMultilevel"/>
    <w:tmpl w:val="A48C2E30"/>
    <w:lvl w:ilvl="0" w:tplc="040C0019">
      <w:start w:val="1"/>
      <w:numFmt w:val="lowerLetter"/>
      <w:lvlText w:val="%1."/>
      <w:lvlJc w:val="left"/>
      <w:pPr>
        <w:ind w:left="644" w:hanging="360"/>
      </w:pPr>
      <w:rPr>
        <w:rFont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DB3623"/>
    <w:rsid w:val="00016408"/>
    <w:rsid w:val="00042BA9"/>
    <w:rsid w:val="00057BE0"/>
    <w:rsid w:val="0006464B"/>
    <w:rsid w:val="00067C7D"/>
    <w:rsid w:val="00073556"/>
    <w:rsid w:val="000A3509"/>
    <w:rsid w:val="000B4124"/>
    <w:rsid w:val="000B614F"/>
    <w:rsid w:val="000D1266"/>
    <w:rsid w:val="000D28C5"/>
    <w:rsid w:val="000D72B5"/>
    <w:rsid w:val="0013489A"/>
    <w:rsid w:val="001350D2"/>
    <w:rsid w:val="00152057"/>
    <w:rsid w:val="001567DC"/>
    <w:rsid w:val="0017662D"/>
    <w:rsid w:val="00184BDC"/>
    <w:rsid w:val="001F327B"/>
    <w:rsid w:val="002155E2"/>
    <w:rsid w:val="00245C6E"/>
    <w:rsid w:val="0027160B"/>
    <w:rsid w:val="00280EB5"/>
    <w:rsid w:val="003021DD"/>
    <w:rsid w:val="00313E11"/>
    <w:rsid w:val="00316A22"/>
    <w:rsid w:val="0032202D"/>
    <w:rsid w:val="00351221"/>
    <w:rsid w:val="003F7C12"/>
    <w:rsid w:val="004026CD"/>
    <w:rsid w:val="00456034"/>
    <w:rsid w:val="004C5233"/>
    <w:rsid w:val="004D0CB6"/>
    <w:rsid w:val="004F47C1"/>
    <w:rsid w:val="005176E8"/>
    <w:rsid w:val="005417EC"/>
    <w:rsid w:val="005525EE"/>
    <w:rsid w:val="00580C95"/>
    <w:rsid w:val="00597DD2"/>
    <w:rsid w:val="005A2571"/>
    <w:rsid w:val="005B14EE"/>
    <w:rsid w:val="005C5C0C"/>
    <w:rsid w:val="005D159B"/>
    <w:rsid w:val="005E0E98"/>
    <w:rsid w:val="005E1AB4"/>
    <w:rsid w:val="006137D7"/>
    <w:rsid w:val="00665D99"/>
    <w:rsid w:val="006D4D69"/>
    <w:rsid w:val="006E1CA9"/>
    <w:rsid w:val="006E64CA"/>
    <w:rsid w:val="00710000"/>
    <w:rsid w:val="0071702E"/>
    <w:rsid w:val="00717A52"/>
    <w:rsid w:val="00793817"/>
    <w:rsid w:val="007A075F"/>
    <w:rsid w:val="00805230"/>
    <w:rsid w:val="00873E8C"/>
    <w:rsid w:val="008E5F0F"/>
    <w:rsid w:val="008E7261"/>
    <w:rsid w:val="00922B1A"/>
    <w:rsid w:val="00933E05"/>
    <w:rsid w:val="009446B6"/>
    <w:rsid w:val="009642D5"/>
    <w:rsid w:val="009855A9"/>
    <w:rsid w:val="009E59E9"/>
    <w:rsid w:val="00A27C69"/>
    <w:rsid w:val="00A31278"/>
    <w:rsid w:val="00A44372"/>
    <w:rsid w:val="00A9126A"/>
    <w:rsid w:val="00AA41D5"/>
    <w:rsid w:val="00AB6B34"/>
    <w:rsid w:val="00AC1E52"/>
    <w:rsid w:val="00AC2E2C"/>
    <w:rsid w:val="00B04609"/>
    <w:rsid w:val="00B058FD"/>
    <w:rsid w:val="00B07368"/>
    <w:rsid w:val="00B271DD"/>
    <w:rsid w:val="00B65BCA"/>
    <w:rsid w:val="00BB404B"/>
    <w:rsid w:val="00BB7B9F"/>
    <w:rsid w:val="00BC6235"/>
    <w:rsid w:val="00BD6A96"/>
    <w:rsid w:val="00BF62FC"/>
    <w:rsid w:val="00BF7DC7"/>
    <w:rsid w:val="00C10A37"/>
    <w:rsid w:val="00C12C74"/>
    <w:rsid w:val="00C13C80"/>
    <w:rsid w:val="00C35B73"/>
    <w:rsid w:val="00C76E60"/>
    <w:rsid w:val="00CC49D3"/>
    <w:rsid w:val="00D16EE7"/>
    <w:rsid w:val="00DB3623"/>
    <w:rsid w:val="00DD258A"/>
    <w:rsid w:val="00DE57BE"/>
    <w:rsid w:val="00E27612"/>
    <w:rsid w:val="00E40653"/>
    <w:rsid w:val="00E97383"/>
    <w:rsid w:val="00F077DB"/>
    <w:rsid w:val="00F10537"/>
    <w:rsid w:val="00F10CD0"/>
    <w:rsid w:val="00F21A2F"/>
    <w:rsid w:val="00FB7D1D"/>
    <w:rsid w:val="00FD6F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1D5"/>
    <w:pPr>
      <w:spacing w:after="160"/>
    </w:pPr>
    <w:rPr>
      <w:rFonts w:ascii="Calibri" w:hAnsi="Calibri"/>
      <w:sz w:val="20"/>
    </w:rPr>
  </w:style>
  <w:style w:type="paragraph" w:styleId="Heading1">
    <w:name w:val="heading 1"/>
    <w:basedOn w:val="Normal"/>
    <w:link w:val="Heading1Char"/>
    <w:uiPriority w:val="9"/>
    <w:qFormat/>
    <w:rsid w:val="00AC2E2C"/>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AT">
    <w:name w:val="Heading_AT"/>
    <w:basedOn w:val="Normal"/>
    <w:qFormat/>
    <w:rsid w:val="00B271DD"/>
    <w:pPr>
      <w:spacing w:after="120" w:line="264" w:lineRule="auto"/>
    </w:pPr>
    <w:rPr>
      <w:rFonts w:ascii="Century Gothic" w:hAnsi="Century Gothic" w:cs="Arial"/>
      <w:b/>
      <w:bCs/>
      <w:caps/>
      <w:color w:val="000000"/>
      <w:sz w:val="22"/>
      <w:szCs w:val="22"/>
    </w:rPr>
  </w:style>
  <w:style w:type="paragraph" w:customStyle="1" w:styleId="NormalAT">
    <w:name w:val="Normal_AT"/>
    <w:qFormat/>
    <w:rsid w:val="00B271DD"/>
    <w:pPr>
      <w:spacing w:after="120" w:line="264" w:lineRule="auto"/>
    </w:pPr>
    <w:rPr>
      <w:rFonts w:ascii="Century Gothic" w:hAnsi="Century Gothic" w:cs="Arial"/>
      <w:color w:val="000000"/>
      <w:sz w:val="22"/>
      <w:szCs w:val="22"/>
    </w:rPr>
  </w:style>
  <w:style w:type="paragraph" w:styleId="Footer">
    <w:name w:val="footer"/>
    <w:link w:val="FooterChar"/>
    <w:uiPriority w:val="99"/>
    <w:unhideWhenUsed/>
    <w:rsid w:val="00717A52"/>
    <w:pPr>
      <w:tabs>
        <w:tab w:val="center" w:pos="4320"/>
        <w:tab w:val="right" w:pos="8640"/>
      </w:tabs>
    </w:pPr>
    <w:rPr>
      <w:rFonts w:ascii="Arial" w:hAnsi="Arial"/>
      <w:color w:val="262626" w:themeColor="text1" w:themeTint="D9"/>
      <w:sz w:val="16"/>
      <w:szCs w:val="18"/>
    </w:rPr>
  </w:style>
  <w:style w:type="character" w:customStyle="1" w:styleId="FooterChar">
    <w:name w:val="Footer Char"/>
    <w:basedOn w:val="DefaultParagraphFont"/>
    <w:link w:val="Footer"/>
    <w:uiPriority w:val="99"/>
    <w:rsid w:val="00717A52"/>
    <w:rPr>
      <w:rFonts w:ascii="Arial" w:hAnsi="Arial"/>
      <w:color w:val="262626" w:themeColor="text1" w:themeTint="D9"/>
      <w:sz w:val="16"/>
      <w:szCs w:val="18"/>
    </w:rPr>
  </w:style>
  <w:style w:type="paragraph" w:styleId="Header">
    <w:name w:val="header"/>
    <w:basedOn w:val="Normal"/>
    <w:link w:val="HeaderChar"/>
    <w:uiPriority w:val="99"/>
    <w:unhideWhenUsed/>
    <w:rsid w:val="00DB3623"/>
    <w:pPr>
      <w:tabs>
        <w:tab w:val="center" w:pos="4320"/>
        <w:tab w:val="right" w:pos="8640"/>
      </w:tabs>
      <w:spacing w:after="0"/>
    </w:pPr>
  </w:style>
  <w:style w:type="character" w:customStyle="1" w:styleId="HeaderChar">
    <w:name w:val="Header Char"/>
    <w:basedOn w:val="DefaultParagraphFont"/>
    <w:link w:val="Header"/>
    <w:uiPriority w:val="99"/>
    <w:rsid w:val="00DB3623"/>
    <w:rPr>
      <w:rFonts w:ascii="Calibri" w:hAnsi="Calibri"/>
      <w:sz w:val="20"/>
    </w:rPr>
  </w:style>
  <w:style w:type="table" w:styleId="TableGrid">
    <w:name w:val="Table Grid"/>
    <w:basedOn w:val="TableNormal"/>
    <w:uiPriority w:val="59"/>
    <w:rsid w:val="00DB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6E60"/>
    <w:rPr>
      <w:color w:val="0000FF" w:themeColor="hyperlink"/>
      <w:u w:val="single"/>
    </w:rPr>
  </w:style>
  <w:style w:type="paragraph" w:styleId="ListParagraph">
    <w:name w:val="List Paragraph"/>
    <w:basedOn w:val="Normal"/>
    <w:uiPriority w:val="34"/>
    <w:qFormat/>
    <w:rsid w:val="00C13C80"/>
    <w:pPr>
      <w:ind w:left="720"/>
      <w:contextualSpacing/>
    </w:pPr>
  </w:style>
  <w:style w:type="paragraph" w:styleId="BalloonText">
    <w:name w:val="Balloon Text"/>
    <w:basedOn w:val="Normal"/>
    <w:link w:val="BalloonTextChar"/>
    <w:uiPriority w:val="99"/>
    <w:semiHidden/>
    <w:unhideWhenUsed/>
    <w:rsid w:val="000D28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8C5"/>
    <w:rPr>
      <w:rFonts w:ascii="Tahoma" w:hAnsi="Tahoma" w:cs="Tahoma"/>
      <w:sz w:val="16"/>
      <w:szCs w:val="16"/>
    </w:rPr>
  </w:style>
  <w:style w:type="character" w:styleId="CommentReference">
    <w:name w:val="annotation reference"/>
    <w:basedOn w:val="DefaultParagraphFont"/>
    <w:uiPriority w:val="99"/>
    <w:semiHidden/>
    <w:unhideWhenUsed/>
    <w:rsid w:val="0017662D"/>
    <w:rPr>
      <w:sz w:val="16"/>
      <w:szCs w:val="16"/>
    </w:rPr>
  </w:style>
  <w:style w:type="paragraph" w:styleId="CommentText">
    <w:name w:val="annotation text"/>
    <w:basedOn w:val="Normal"/>
    <w:link w:val="CommentTextChar"/>
    <w:uiPriority w:val="99"/>
    <w:semiHidden/>
    <w:unhideWhenUsed/>
    <w:rsid w:val="0017662D"/>
    <w:rPr>
      <w:szCs w:val="20"/>
    </w:rPr>
  </w:style>
  <w:style w:type="character" w:customStyle="1" w:styleId="CommentTextChar">
    <w:name w:val="Comment Text Char"/>
    <w:basedOn w:val="DefaultParagraphFont"/>
    <w:link w:val="CommentText"/>
    <w:uiPriority w:val="99"/>
    <w:semiHidden/>
    <w:rsid w:val="0017662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7662D"/>
    <w:rPr>
      <w:b/>
      <w:bCs/>
    </w:rPr>
  </w:style>
  <w:style w:type="character" w:customStyle="1" w:styleId="CommentSubjectChar">
    <w:name w:val="Comment Subject Char"/>
    <w:basedOn w:val="CommentTextChar"/>
    <w:link w:val="CommentSubject"/>
    <w:uiPriority w:val="99"/>
    <w:semiHidden/>
    <w:rsid w:val="0017662D"/>
    <w:rPr>
      <w:rFonts w:ascii="Calibri" w:hAnsi="Calibri"/>
      <w:b/>
      <w:bCs/>
      <w:sz w:val="20"/>
      <w:szCs w:val="20"/>
    </w:rPr>
  </w:style>
  <w:style w:type="character" w:customStyle="1" w:styleId="Heading1Char">
    <w:name w:val="Heading 1 Char"/>
    <w:basedOn w:val="DefaultParagraphFont"/>
    <w:link w:val="Heading1"/>
    <w:uiPriority w:val="9"/>
    <w:rsid w:val="00AC2E2C"/>
    <w:rPr>
      <w:rFonts w:ascii="Times New Roman" w:eastAsia="Times New Roman" w:hAnsi="Times New Roman" w:cs="Times New Roman"/>
      <w:b/>
      <w:bCs/>
      <w:kern w:val="36"/>
      <w:sz w:val="48"/>
      <w:szCs w:val="4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1D5"/>
    <w:pPr>
      <w:spacing w:after="160"/>
    </w:pPr>
    <w:rPr>
      <w:rFonts w:ascii="Calibri" w:hAnsi="Calibri"/>
      <w:sz w:val="20"/>
    </w:rPr>
  </w:style>
  <w:style w:type="paragraph" w:styleId="Heading1">
    <w:name w:val="heading 1"/>
    <w:basedOn w:val="Normal"/>
    <w:link w:val="Heading1Char"/>
    <w:uiPriority w:val="9"/>
    <w:qFormat/>
    <w:rsid w:val="00AC2E2C"/>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AT">
    <w:name w:val="Heading_AT"/>
    <w:basedOn w:val="Normal"/>
    <w:qFormat/>
    <w:rsid w:val="00B271DD"/>
    <w:pPr>
      <w:spacing w:after="120" w:line="264" w:lineRule="auto"/>
    </w:pPr>
    <w:rPr>
      <w:rFonts w:ascii="Century Gothic" w:hAnsi="Century Gothic" w:cs="Arial"/>
      <w:b/>
      <w:bCs/>
      <w:caps/>
      <w:color w:val="000000"/>
      <w:sz w:val="22"/>
      <w:szCs w:val="22"/>
    </w:rPr>
  </w:style>
  <w:style w:type="paragraph" w:customStyle="1" w:styleId="NormalAT">
    <w:name w:val="Normal_AT"/>
    <w:qFormat/>
    <w:rsid w:val="00B271DD"/>
    <w:pPr>
      <w:spacing w:after="120" w:line="264" w:lineRule="auto"/>
    </w:pPr>
    <w:rPr>
      <w:rFonts w:ascii="Century Gothic" w:hAnsi="Century Gothic" w:cs="Arial"/>
      <w:color w:val="000000"/>
      <w:sz w:val="22"/>
      <w:szCs w:val="22"/>
    </w:rPr>
  </w:style>
  <w:style w:type="paragraph" w:styleId="Footer">
    <w:name w:val="footer"/>
    <w:link w:val="FooterChar"/>
    <w:uiPriority w:val="99"/>
    <w:unhideWhenUsed/>
    <w:rsid w:val="00717A52"/>
    <w:pPr>
      <w:tabs>
        <w:tab w:val="center" w:pos="4320"/>
        <w:tab w:val="right" w:pos="8640"/>
      </w:tabs>
    </w:pPr>
    <w:rPr>
      <w:rFonts w:ascii="Arial" w:hAnsi="Arial"/>
      <w:color w:val="262626" w:themeColor="text1" w:themeTint="D9"/>
      <w:sz w:val="16"/>
      <w:szCs w:val="18"/>
    </w:rPr>
  </w:style>
  <w:style w:type="character" w:customStyle="1" w:styleId="FooterChar">
    <w:name w:val="Footer Char"/>
    <w:basedOn w:val="DefaultParagraphFont"/>
    <w:link w:val="Footer"/>
    <w:uiPriority w:val="99"/>
    <w:rsid w:val="00717A52"/>
    <w:rPr>
      <w:rFonts w:ascii="Arial" w:hAnsi="Arial"/>
      <w:color w:val="262626" w:themeColor="text1" w:themeTint="D9"/>
      <w:sz w:val="16"/>
      <w:szCs w:val="18"/>
    </w:rPr>
  </w:style>
  <w:style w:type="paragraph" w:styleId="Header">
    <w:name w:val="header"/>
    <w:basedOn w:val="Normal"/>
    <w:link w:val="HeaderChar"/>
    <w:uiPriority w:val="99"/>
    <w:unhideWhenUsed/>
    <w:rsid w:val="00DB3623"/>
    <w:pPr>
      <w:tabs>
        <w:tab w:val="center" w:pos="4320"/>
        <w:tab w:val="right" w:pos="8640"/>
      </w:tabs>
      <w:spacing w:after="0"/>
    </w:pPr>
  </w:style>
  <w:style w:type="character" w:customStyle="1" w:styleId="HeaderChar">
    <w:name w:val="Header Char"/>
    <w:basedOn w:val="DefaultParagraphFont"/>
    <w:link w:val="Header"/>
    <w:uiPriority w:val="99"/>
    <w:rsid w:val="00DB3623"/>
    <w:rPr>
      <w:rFonts w:ascii="Calibri" w:hAnsi="Calibri"/>
      <w:sz w:val="20"/>
    </w:rPr>
  </w:style>
  <w:style w:type="table" w:styleId="TableGrid">
    <w:name w:val="Table Grid"/>
    <w:basedOn w:val="TableNormal"/>
    <w:uiPriority w:val="59"/>
    <w:rsid w:val="00DB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6E60"/>
    <w:rPr>
      <w:color w:val="0000FF" w:themeColor="hyperlink"/>
      <w:u w:val="single"/>
    </w:rPr>
  </w:style>
  <w:style w:type="paragraph" w:styleId="ListParagraph">
    <w:name w:val="List Paragraph"/>
    <w:basedOn w:val="Normal"/>
    <w:uiPriority w:val="34"/>
    <w:qFormat/>
    <w:rsid w:val="00C13C80"/>
    <w:pPr>
      <w:ind w:left="720"/>
      <w:contextualSpacing/>
    </w:pPr>
  </w:style>
  <w:style w:type="paragraph" w:styleId="BalloonText">
    <w:name w:val="Balloon Text"/>
    <w:basedOn w:val="Normal"/>
    <w:link w:val="BalloonTextChar"/>
    <w:uiPriority w:val="99"/>
    <w:semiHidden/>
    <w:unhideWhenUsed/>
    <w:rsid w:val="000D28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8C5"/>
    <w:rPr>
      <w:rFonts w:ascii="Tahoma" w:hAnsi="Tahoma" w:cs="Tahoma"/>
      <w:sz w:val="16"/>
      <w:szCs w:val="16"/>
    </w:rPr>
  </w:style>
  <w:style w:type="character" w:styleId="CommentReference">
    <w:name w:val="annotation reference"/>
    <w:basedOn w:val="DefaultParagraphFont"/>
    <w:uiPriority w:val="99"/>
    <w:semiHidden/>
    <w:unhideWhenUsed/>
    <w:rsid w:val="0017662D"/>
    <w:rPr>
      <w:sz w:val="16"/>
      <w:szCs w:val="16"/>
    </w:rPr>
  </w:style>
  <w:style w:type="paragraph" w:styleId="CommentText">
    <w:name w:val="annotation text"/>
    <w:basedOn w:val="Normal"/>
    <w:link w:val="CommentTextChar"/>
    <w:uiPriority w:val="99"/>
    <w:semiHidden/>
    <w:unhideWhenUsed/>
    <w:rsid w:val="0017662D"/>
    <w:rPr>
      <w:szCs w:val="20"/>
    </w:rPr>
  </w:style>
  <w:style w:type="character" w:customStyle="1" w:styleId="CommentTextChar">
    <w:name w:val="Comment Text Char"/>
    <w:basedOn w:val="DefaultParagraphFont"/>
    <w:link w:val="CommentText"/>
    <w:uiPriority w:val="99"/>
    <w:semiHidden/>
    <w:rsid w:val="0017662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7662D"/>
    <w:rPr>
      <w:b/>
      <w:bCs/>
    </w:rPr>
  </w:style>
  <w:style w:type="character" w:customStyle="1" w:styleId="CommentSubjectChar">
    <w:name w:val="Comment Subject Char"/>
    <w:basedOn w:val="CommentTextChar"/>
    <w:link w:val="CommentSubject"/>
    <w:uiPriority w:val="99"/>
    <w:semiHidden/>
    <w:rsid w:val="0017662D"/>
    <w:rPr>
      <w:rFonts w:ascii="Calibri" w:hAnsi="Calibri"/>
      <w:b/>
      <w:bCs/>
      <w:sz w:val="20"/>
      <w:szCs w:val="20"/>
    </w:rPr>
  </w:style>
  <w:style w:type="character" w:customStyle="1" w:styleId="Heading1Char">
    <w:name w:val="Heading 1 Char"/>
    <w:basedOn w:val="DefaultParagraphFont"/>
    <w:link w:val="Heading1"/>
    <w:uiPriority w:val="9"/>
    <w:rsid w:val="00AC2E2C"/>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169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2E75B-1FB0-429C-9BBF-569ED911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306</Words>
  <Characters>1683</Characters>
  <Application>Microsoft Office Word</Application>
  <DocSecurity>0</DocSecurity>
  <Lines>14</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mpany>
  <LinksUpToDate>false</LinksUpToDate>
  <CharactersWithSpaces>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CTIE</cp:lastModifiedBy>
  <cp:revision>3</cp:revision>
  <cp:lastPrinted>2015-07-01T12:19:00Z</cp:lastPrinted>
  <dcterms:created xsi:type="dcterms:W3CDTF">2015-09-07T12:49:00Z</dcterms:created>
  <dcterms:modified xsi:type="dcterms:W3CDTF">2015-09-07T12:50:00Z</dcterms:modified>
</cp:coreProperties>
</file>